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720" w:rsidRDefault="00AD4831" w:rsidP="00AD48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Тематика контрольных работ по дисциплине «Практикум по общей психологии»</w:t>
      </w:r>
    </w:p>
    <w:p w:rsidR="00AD4831" w:rsidRDefault="00AD4831" w:rsidP="00AD4831">
      <w:pPr>
        <w:rPr>
          <w:rFonts w:ascii="Times New Roman" w:hAnsi="Times New Roman" w:cs="Times New Roman"/>
          <w:sz w:val="24"/>
          <w:szCs w:val="24"/>
        </w:rPr>
      </w:pP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16 – факторный личностный опросник Дж.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Кеттела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Методика «Дом.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Дерево</w:t>
      </w:r>
      <w:proofErr w:type="gramStart"/>
      <w:r w:rsidRPr="00AD4831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AD4831">
        <w:rPr>
          <w:rFonts w:ascii="Times New Roman" w:hAnsi="Times New Roman" w:cs="Times New Roman"/>
          <w:sz w:val="24"/>
          <w:szCs w:val="24"/>
        </w:rPr>
        <w:t>еловек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».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Определение акцентуации характера в психологии. Исследование акцентуации характера по методике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Шмишека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Методика диагностики личности с помощью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психогеометрического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 xml:space="preserve"> теста С.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Делингер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 xml:space="preserve"> (психологическая характеристика основных форм личности).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>Классификация психологических тестов и методик.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>Понятие стандартизированных и проективных методик, особенности, классификация.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Методика Т.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Лири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: цель, задачи, процедура проведения, способы интерпретации данных.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  <w:lang w:val="en-US"/>
        </w:rPr>
        <w:t>MMPI</w:t>
      </w:r>
      <w:r w:rsidRPr="00AD4831">
        <w:rPr>
          <w:rFonts w:ascii="Times New Roman" w:hAnsi="Times New Roman" w:cs="Times New Roman"/>
          <w:sz w:val="24"/>
          <w:szCs w:val="24"/>
        </w:rPr>
        <w:t xml:space="preserve"> как метод исследования личности, диагностические возможности применения.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Методика чернильных пятен Г.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Роршаха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, диагностические возможности методики.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>Исследование интеллекта: тест Векслера.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Исследование интеллекта: прогрессивные матрицы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Ровена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Тест интеллекта Р.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Амтхауэра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>Социометрическое исследование в психологии.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Методика исследования самооценки личности А.С. </w:t>
      </w:r>
      <w:proofErr w:type="spellStart"/>
      <w:r w:rsidRPr="00AD4831">
        <w:rPr>
          <w:rFonts w:ascii="Times New Roman" w:hAnsi="Times New Roman" w:cs="Times New Roman"/>
          <w:color w:val="000000"/>
          <w:sz w:val="24"/>
          <w:szCs w:val="24"/>
        </w:rPr>
        <w:t>Будасси</w:t>
      </w:r>
      <w:proofErr w:type="spellEnd"/>
      <w:r w:rsidRPr="00AD48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Исследование уровня притязаний личности по шкале К. </w:t>
      </w:r>
      <w:proofErr w:type="spellStart"/>
      <w:r w:rsidRPr="00AD4831">
        <w:rPr>
          <w:rFonts w:ascii="Times New Roman" w:hAnsi="Times New Roman" w:cs="Times New Roman"/>
          <w:color w:val="000000"/>
          <w:sz w:val="24"/>
          <w:szCs w:val="24"/>
        </w:rPr>
        <w:t>Шварцландера</w:t>
      </w:r>
      <w:proofErr w:type="spellEnd"/>
      <w:r w:rsidRPr="00AD48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>Понятие эгоцентризма. Исследование эгоцентризма с помощью проективного теста эгоцентрических ассоциаций (ЭАТ).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Тест «Исследование уровня субъективного контроля» Дж. </w:t>
      </w:r>
      <w:proofErr w:type="spellStart"/>
      <w:r w:rsidRPr="00AD4831">
        <w:rPr>
          <w:rFonts w:ascii="Times New Roman" w:hAnsi="Times New Roman" w:cs="Times New Roman"/>
          <w:color w:val="000000"/>
          <w:sz w:val="24"/>
          <w:szCs w:val="24"/>
        </w:rPr>
        <w:t>Роттера</w:t>
      </w:r>
      <w:proofErr w:type="spellEnd"/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 (УСК).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>Методика диагностики оперативной оценки самочувствия, активности и настроения (САН).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Тест «Исследование тревожности» (опросник </w:t>
      </w:r>
      <w:proofErr w:type="spellStart"/>
      <w:r w:rsidRPr="00AD4831">
        <w:rPr>
          <w:rFonts w:ascii="Times New Roman" w:hAnsi="Times New Roman" w:cs="Times New Roman"/>
          <w:color w:val="000000"/>
          <w:sz w:val="24"/>
          <w:szCs w:val="24"/>
        </w:rPr>
        <w:t>Спилбергера</w:t>
      </w:r>
      <w:proofErr w:type="spellEnd"/>
      <w:r w:rsidRPr="00AD4831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Тест «Самооценка психических состояний» (по </w:t>
      </w:r>
      <w:proofErr w:type="spellStart"/>
      <w:r w:rsidRPr="00AD4831">
        <w:rPr>
          <w:rFonts w:ascii="Times New Roman" w:hAnsi="Times New Roman" w:cs="Times New Roman"/>
          <w:color w:val="000000"/>
          <w:sz w:val="24"/>
          <w:szCs w:val="24"/>
        </w:rPr>
        <w:t>Айзенку</w:t>
      </w:r>
      <w:proofErr w:type="spellEnd"/>
      <w:r w:rsidRPr="00AD483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Методика диагностики уровня субъективного ощущения одиночества Д. Рассела, М. </w:t>
      </w:r>
      <w:proofErr w:type="spellStart"/>
      <w:r w:rsidRPr="00AD4831">
        <w:rPr>
          <w:rFonts w:ascii="Times New Roman" w:hAnsi="Times New Roman" w:cs="Times New Roman"/>
          <w:color w:val="000000"/>
          <w:sz w:val="24"/>
          <w:szCs w:val="24"/>
        </w:rPr>
        <w:t>Фергюсона</w:t>
      </w:r>
      <w:proofErr w:type="spellEnd"/>
      <w:r w:rsidRPr="00AD48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05E6" w:rsidRDefault="00F405E6" w:rsidP="00F405E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оформлению контрольных работ по дисциплине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Практикум по общей психологии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405E6" w:rsidRDefault="00F405E6" w:rsidP="00F405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структуре.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Структура контрольной работы должна способствовать раскрытию темы: иметь титульный лист, содержание, введение, основную часть, заключение, список литературы.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содержанию (основной части).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а) во введении обосновывается актуальность темы, определяется цель работы, задачи и методы исследования.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б) при определении целей и задач исследования необходимо правильно их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формулировать. Так, в качестве цели не следует указывать «сделать».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Правильно будет использовать глаголы «раскрыть», «определить», «установить», «показать», «выявить» и т.д.;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в) основная часть работы включает два-четыре вопроса.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Каждый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 которых посвящается решению задач, сформулированных во введении и заканчивается констатацией итогов;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г) приветствуется иллюстрация содержания работы таблицами, графическим материалом (рисунками, схемами и т.п.);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д) необходимо давать ссылки на используемую Вами литературу;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е) заключение должно содержать сделанные автором работы выводы, итоги исследования;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ж) вслед за заключением идёт список литературы, который должен быть составлен в соответствии с установленными требованиями. Если в работе имеются приложения, они оформляются на отдельных листах и должны быть соответственно пронумерованы.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 к оформлению.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Работа выполняется рукописно в тетради или на листах 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Нумерация страниц начинается с титульного листа.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На титульном листе и на странице «Содержание» номер страницы не указывается.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Нумерация указывается с третьей страницы.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На титульном листе указывается название вуза; специальность, дисциплина, тема контрольной работы; курс обучения, группа,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ФИО автора;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ФИО, учёное звание, степень преподавателя; город и год.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br/>
        <w:t>Список литературы оформляется в алфавитном порядке.</w:t>
      </w:r>
    </w:p>
    <w:p w:rsidR="00F405E6" w:rsidRDefault="00F405E6" w:rsidP="00F405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405E6" w:rsidRDefault="00F405E6" w:rsidP="00F405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Тема контрольной работы выбирается студентом самостоятельно.</w:t>
      </w:r>
    </w:p>
    <w:p w:rsidR="00AD4831" w:rsidRPr="00AD4831" w:rsidRDefault="00AD4831" w:rsidP="00AD4831">
      <w:pPr>
        <w:rPr>
          <w:rFonts w:ascii="Times New Roman" w:hAnsi="Times New Roman" w:cs="Times New Roman"/>
          <w:sz w:val="24"/>
          <w:szCs w:val="24"/>
        </w:rPr>
      </w:pPr>
    </w:p>
    <w:sectPr w:rsidR="00AD4831" w:rsidRPr="00AD4831" w:rsidSect="00646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552"/>
    <w:multiLevelType w:val="hybridMultilevel"/>
    <w:tmpl w:val="A5D46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0781"/>
    <w:rsid w:val="00357720"/>
    <w:rsid w:val="00646D27"/>
    <w:rsid w:val="00866BDC"/>
    <w:rsid w:val="009D0781"/>
    <w:rsid w:val="00AD4831"/>
    <w:rsid w:val="00F4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3</cp:revision>
  <dcterms:created xsi:type="dcterms:W3CDTF">2018-02-09T10:55:00Z</dcterms:created>
  <dcterms:modified xsi:type="dcterms:W3CDTF">2018-02-10T09:07:00Z</dcterms:modified>
</cp:coreProperties>
</file>